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EA99F" w14:textId="77777777" w:rsidR="006114E5" w:rsidRDefault="006114E5" w:rsidP="00360C48">
      <w:pPr>
        <w:jc w:val="center"/>
        <w:rPr>
          <w:rFonts w:asciiTheme="majorHAnsi" w:hAnsiTheme="majorHAnsi"/>
          <w:b/>
          <w:bCs/>
          <w:sz w:val="24"/>
          <w:szCs w:val="20"/>
          <w:lang w:eastAsia="pl-PL"/>
        </w:rPr>
      </w:pPr>
      <w:bookmarkStart w:id="0" w:name="_GoBack"/>
      <w:bookmarkEnd w:id="0"/>
    </w:p>
    <w:p w14:paraId="688F8B8D" w14:textId="77777777" w:rsidR="006114E5" w:rsidRDefault="006114E5" w:rsidP="00360C48">
      <w:pPr>
        <w:jc w:val="center"/>
        <w:rPr>
          <w:rFonts w:asciiTheme="majorHAnsi" w:hAnsiTheme="majorHAnsi"/>
          <w:b/>
          <w:bCs/>
          <w:sz w:val="24"/>
          <w:szCs w:val="20"/>
          <w:lang w:eastAsia="pl-PL"/>
        </w:rPr>
      </w:pPr>
    </w:p>
    <w:p w14:paraId="4E3405CD" w14:textId="65D4D880" w:rsidR="00360C48" w:rsidRDefault="00360C48" w:rsidP="00360C48">
      <w:pPr>
        <w:jc w:val="center"/>
        <w:rPr>
          <w:rFonts w:asciiTheme="majorHAnsi" w:hAnsiTheme="majorHAnsi"/>
          <w:b/>
          <w:bCs/>
          <w:sz w:val="24"/>
          <w:szCs w:val="20"/>
          <w:lang w:eastAsia="pl-PL"/>
        </w:rPr>
      </w:pPr>
      <w:r w:rsidRPr="00982B97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E98340B" wp14:editId="70116FBF">
            <wp:simplePos x="0" y="0"/>
            <wp:positionH relativeFrom="column">
              <wp:posOffset>4100830</wp:posOffset>
            </wp:positionH>
            <wp:positionV relativeFrom="paragraph">
              <wp:posOffset>-775970</wp:posOffset>
            </wp:positionV>
            <wp:extent cx="1609725" cy="533400"/>
            <wp:effectExtent l="0" t="0" r="0" b="0"/>
            <wp:wrapTight wrapText="bothSides">
              <wp:wrapPolygon edited="0">
                <wp:start x="0" y="0"/>
                <wp:lineTo x="0" y="20804"/>
                <wp:lineTo x="21267" y="20804"/>
                <wp:lineTo x="21267" y="0"/>
                <wp:lineTo x="0" y="0"/>
              </wp:wrapPolygon>
            </wp:wrapTight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2B97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7F8E5D9" wp14:editId="5296B296">
            <wp:simplePos x="0" y="0"/>
            <wp:positionH relativeFrom="column">
              <wp:posOffset>5080</wp:posOffset>
            </wp:positionH>
            <wp:positionV relativeFrom="paragraph">
              <wp:posOffset>-804545</wp:posOffset>
            </wp:positionV>
            <wp:extent cx="1228725" cy="564515"/>
            <wp:effectExtent l="0" t="0" r="0" b="6985"/>
            <wp:wrapTight wrapText="bothSides">
              <wp:wrapPolygon edited="0">
                <wp:start x="0" y="0"/>
                <wp:lineTo x="0" y="21138"/>
                <wp:lineTo x="21163" y="21138"/>
                <wp:lineTo x="21163" y="0"/>
                <wp:lineTo x="0" y="0"/>
              </wp:wrapPolygon>
            </wp:wrapTight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F6E1A" w14:textId="4C9D4670" w:rsidR="00360C48" w:rsidRDefault="006114E5" w:rsidP="00360C48">
      <w:pPr>
        <w:jc w:val="center"/>
        <w:rPr>
          <w:rFonts w:asciiTheme="majorHAnsi" w:hAnsiTheme="majorHAnsi"/>
          <w:b/>
          <w:bCs/>
          <w:sz w:val="24"/>
          <w:szCs w:val="20"/>
          <w:lang w:eastAsia="pl-PL"/>
        </w:rPr>
      </w:pPr>
      <w:r>
        <w:rPr>
          <w:rFonts w:asciiTheme="majorHAnsi" w:hAnsiTheme="majorHAnsi"/>
          <w:b/>
          <w:bCs/>
          <w:sz w:val="24"/>
          <w:szCs w:val="20"/>
          <w:lang w:eastAsia="pl-PL"/>
        </w:rPr>
        <w:t>Konsultacje społeczne projektu Gminnego Programu Rewitalizacji Miasta Tomaszowa Mazowieckiego na lata 2023-2030</w:t>
      </w:r>
    </w:p>
    <w:p w14:paraId="7A2B711D" w14:textId="77777777" w:rsidR="006114E5" w:rsidRPr="008109C2" w:rsidRDefault="006114E5" w:rsidP="00360C48">
      <w:pPr>
        <w:jc w:val="center"/>
        <w:rPr>
          <w:rFonts w:asciiTheme="majorHAnsi" w:hAnsiTheme="majorHAnsi"/>
          <w:b/>
          <w:bCs/>
          <w:sz w:val="24"/>
          <w:szCs w:val="20"/>
          <w:lang w:eastAsia="pl-PL"/>
        </w:rPr>
      </w:pPr>
    </w:p>
    <w:p w14:paraId="4D3856CA" w14:textId="770BD18E" w:rsidR="006114E5" w:rsidRPr="006114E5" w:rsidRDefault="00360C48" w:rsidP="00360C48">
      <w:pPr>
        <w:jc w:val="both"/>
        <w:rPr>
          <w:rFonts w:cstheme="minorHAnsi"/>
          <w:sz w:val="24"/>
          <w:szCs w:val="24"/>
        </w:rPr>
      </w:pPr>
      <w:r w:rsidRPr="006114E5">
        <w:rPr>
          <w:rFonts w:cstheme="minorHAnsi"/>
          <w:sz w:val="24"/>
          <w:szCs w:val="24"/>
        </w:rPr>
        <w:t xml:space="preserve">W związku z realizacją zadania w ramach projektu pn. „Tomaszów Mazowiecki – opracowanie dokumentacji w ramach wsparcia rozwoju miast POPT 2014-2020” współfinansowanego ze środków Unii Europejskiej w ramach  Programu Operacyjnego Pomoc Techniczna 2014 – 2020, Miasto Tomaszów Mazowiecki, uprzejmie informujemy, że od dnia </w:t>
      </w:r>
      <w:r w:rsidR="00027D30">
        <w:rPr>
          <w:rFonts w:cstheme="minorHAnsi"/>
          <w:sz w:val="24"/>
          <w:szCs w:val="24"/>
        </w:rPr>
        <w:t xml:space="preserve">15 maja 2023 r. do dnia 14 czerwca 2023 r. </w:t>
      </w:r>
      <w:r w:rsidRPr="006114E5">
        <w:rPr>
          <w:rFonts w:cstheme="minorHAnsi"/>
          <w:sz w:val="24"/>
          <w:szCs w:val="24"/>
        </w:rPr>
        <w:t xml:space="preserve"> przeprowadzone zostaną konsultacje społeczne </w:t>
      </w:r>
      <w:r w:rsidR="006114E5" w:rsidRPr="006114E5">
        <w:rPr>
          <w:rFonts w:cstheme="minorHAnsi"/>
          <w:sz w:val="24"/>
          <w:szCs w:val="24"/>
        </w:rPr>
        <w:t xml:space="preserve">projektu Gminnego Programu </w:t>
      </w:r>
      <w:r w:rsidR="006114E5">
        <w:rPr>
          <w:rFonts w:cstheme="minorHAnsi"/>
          <w:sz w:val="24"/>
          <w:szCs w:val="24"/>
        </w:rPr>
        <w:t>R</w:t>
      </w:r>
      <w:r w:rsidR="006114E5" w:rsidRPr="006114E5">
        <w:rPr>
          <w:rFonts w:cstheme="minorHAnsi"/>
          <w:sz w:val="24"/>
          <w:szCs w:val="24"/>
        </w:rPr>
        <w:t xml:space="preserve">ewitalizacji </w:t>
      </w:r>
      <w:r w:rsidR="006114E5">
        <w:rPr>
          <w:rFonts w:cstheme="minorHAnsi"/>
          <w:sz w:val="24"/>
          <w:szCs w:val="24"/>
        </w:rPr>
        <w:t>M</w:t>
      </w:r>
      <w:r w:rsidRPr="006114E5">
        <w:rPr>
          <w:rFonts w:cstheme="minorHAnsi"/>
          <w:sz w:val="24"/>
          <w:szCs w:val="24"/>
        </w:rPr>
        <w:t>iasta Tomaszowa Mazowieckiego</w:t>
      </w:r>
      <w:r w:rsidR="006114E5" w:rsidRPr="006114E5">
        <w:rPr>
          <w:rFonts w:cstheme="minorHAnsi"/>
          <w:sz w:val="24"/>
          <w:szCs w:val="24"/>
        </w:rPr>
        <w:t xml:space="preserve"> na lata 2023-2030</w:t>
      </w:r>
      <w:r w:rsidRPr="006114E5">
        <w:rPr>
          <w:rFonts w:cstheme="minorHAnsi"/>
          <w:sz w:val="24"/>
          <w:szCs w:val="24"/>
        </w:rPr>
        <w:t>.</w:t>
      </w:r>
    </w:p>
    <w:p w14:paraId="4DE48A62" w14:textId="77777777" w:rsidR="00EF0106" w:rsidRPr="009E5DDD" w:rsidRDefault="00EF0106" w:rsidP="00EF0106">
      <w:pPr>
        <w:spacing w:line="276" w:lineRule="auto"/>
        <w:ind w:firstLine="709"/>
        <w:jc w:val="both"/>
      </w:pPr>
      <w:r w:rsidRPr="009E5DDD">
        <w:t xml:space="preserve">Konsultacje projektu Gminnego Programu Rewitalizacji Miasta Tomaszowa Mazowieckiego na lata 2023-2030, kieruje się </w:t>
      </w:r>
      <w:r>
        <w:t>do mieszkańców Miasta Tomaszowa Mazowieckiego oraz wszystkich interesariuszy procesu rewitalizacji</w:t>
      </w:r>
      <w:r w:rsidRPr="009E5DDD">
        <w:t xml:space="preserve">. </w:t>
      </w:r>
    </w:p>
    <w:p w14:paraId="539DA00D" w14:textId="1F8F0B75" w:rsidR="00EF0106" w:rsidRDefault="00EF0106" w:rsidP="00EF0106">
      <w:pPr>
        <w:spacing w:line="276" w:lineRule="auto"/>
        <w:ind w:firstLine="709"/>
        <w:jc w:val="both"/>
      </w:pPr>
      <w:bookmarkStart w:id="1" w:name="_Hlk133493764"/>
      <w:r w:rsidRPr="009E5DDD">
        <w:t>Konsultacje projektu Gminnego Programu Rewitalizacji Miasta Tomaszowa Mazowieckiego na lata 2023-2030</w:t>
      </w:r>
      <w:r>
        <w:t xml:space="preserve"> </w:t>
      </w:r>
      <w:r w:rsidRPr="009E5DDD">
        <w:t>przeprowadzone będą w następujących formach:</w:t>
      </w:r>
    </w:p>
    <w:p w14:paraId="6111F361" w14:textId="77777777" w:rsidR="00EF0106" w:rsidRDefault="00EF0106" w:rsidP="00EF0106">
      <w:pPr>
        <w:pStyle w:val="Akapitzlist"/>
        <w:numPr>
          <w:ilvl w:val="0"/>
          <w:numId w:val="4"/>
        </w:numPr>
        <w:spacing w:line="276" w:lineRule="auto"/>
        <w:ind w:left="426"/>
        <w:jc w:val="both"/>
      </w:pPr>
      <w:r w:rsidRPr="009E5DDD">
        <w:t xml:space="preserve">zbierania uwag w postaci papierowej lub elektronicznej, z wykorzystaniem formularza konsultacyjnego, w czasie udostępnienia projektu Gminnego Programu Rewitalizacji umieszczonego na stronie internetowej </w:t>
      </w:r>
      <w:r w:rsidRPr="00EF0106">
        <w:rPr>
          <w:color w:val="2E74B5" w:themeColor="accent5" w:themeShade="BF"/>
          <w:u w:val="single"/>
        </w:rPr>
        <w:t>www.tomaszow-maz.pl</w:t>
      </w:r>
      <w:r w:rsidRPr="009E5DDD">
        <w:t xml:space="preserve"> w Biuletynie Informacji Publicznej </w:t>
      </w:r>
      <w:r w:rsidRPr="00EF0106">
        <w:rPr>
          <w:color w:val="2E74B5" w:themeColor="accent5" w:themeShade="BF"/>
          <w:u w:val="single"/>
        </w:rPr>
        <w:t>www.bip.tomaszow.miasta.pl/public/</w:t>
      </w:r>
      <w:r w:rsidRPr="00EF0106">
        <w:rPr>
          <w:color w:val="2E74B5" w:themeColor="accent5" w:themeShade="BF"/>
        </w:rPr>
        <w:t xml:space="preserve"> </w:t>
      </w:r>
      <w:r w:rsidRPr="009E5DDD">
        <w:t>oraz dostępnego w siedzibie Urzędu Miasta Tomaszowa Mazowieckiego</w:t>
      </w:r>
      <w:r>
        <w:t xml:space="preserve">; </w:t>
      </w:r>
    </w:p>
    <w:p w14:paraId="08B2B638" w14:textId="77777777" w:rsidR="00EF0106" w:rsidRPr="005866D5" w:rsidRDefault="00EF0106" w:rsidP="00EF0106">
      <w:pPr>
        <w:pStyle w:val="Akapitzlist"/>
        <w:numPr>
          <w:ilvl w:val="0"/>
          <w:numId w:val="4"/>
        </w:numPr>
        <w:spacing w:line="276" w:lineRule="auto"/>
        <w:ind w:left="426"/>
        <w:jc w:val="both"/>
      </w:pPr>
      <w:r w:rsidRPr="009E5DDD">
        <w:t xml:space="preserve">otwartego spotkania konsultacyjnego podczas którego omówiony zostanie projekt Gminnego Programu Rewitalizacji miasta Tomaszowa Mazowieckiego na lata 2023-2030. Podczas spotkania zbierane będą uwagi do projektu dokumentu. Spotkanie zaplanowano na dzień </w:t>
      </w:r>
      <w:r w:rsidRPr="005866D5">
        <w:t>02.06.2023 r. godz. 13-15 w Urzędzie Miasta w Tomaszowie Mazowieckim przy ul. P.O.W. 10/16, w Sali Obrad Rady Miejskiej na I piętrze.</w:t>
      </w:r>
    </w:p>
    <w:p w14:paraId="4B053DFC" w14:textId="77777777" w:rsidR="00EF0106" w:rsidRPr="009E5DDD" w:rsidRDefault="00EF0106" w:rsidP="00EF0106">
      <w:pPr>
        <w:pStyle w:val="Akapitzlist"/>
        <w:numPr>
          <w:ilvl w:val="0"/>
          <w:numId w:val="4"/>
        </w:numPr>
        <w:spacing w:line="276" w:lineRule="auto"/>
        <w:ind w:left="426"/>
      </w:pPr>
      <w:r w:rsidRPr="009E5DDD">
        <w:t xml:space="preserve">ankiety elektronicznej uzupełnianej online, dostępnej na stronie internetowej </w:t>
      </w:r>
      <w:r w:rsidRPr="0021776E">
        <w:t>www.tomaszow-maz.pl</w:t>
      </w:r>
      <w:r w:rsidRPr="009E5DDD">
        <w:t xml:space="preserve"> – link:</w:t>
      </w:r>
      <w:r>
        <w:t xml:space="preserve"> </w:t>
      </w:r>
      <w:r w:rsidRPr="00EF0106">
        <w:rPr>
          <w:color w:val="2E74B5" w:themeColor="accent5" w:themeShade="BF"/>
          <w:u w:val="single"/>
        </w:rPr>
        <w:t>https://ankieta.deltapartner.org.pl/tomaszow_maz_gpr_ankieta</w:t>
      </w:r>
      <w:r>
        <w:t xml:space="preserve"> </w:t>
      </w:r>
    </w:p>
    <w:p w14:paraId="2327DCDE" w14:textId="6D0F9BBD" w:rsidR="00EF0106" w:rsidRPr="009E5DDD" w:rsidRDefault="00EF0106" w:rsidP="00EF0106">
      <w:pPr>
        <w:spacing w:line="276" w:lineRule="auto"/>
        <w:ind w:firstLine="709"/>
        <w:jc w:val="both"/>
      </w:pPr>
      <w:r w:rsidRPr="009E5DDD">
        <w:t>Projekt Gminnego Programu Rewitalizacji miasta Tomaszowa Mazowieckiego na lata 2023-2030</w:t>
      </w:r>
      <w:r>
        <w:t xml:space="preserve"> </w:t>
      </w:r>
      <w:r w:rsidRPr="009E5DDD">
        <w:t>wraz z załącznikami oraz formularz konsultacyjny dostępne będą w dniach od 15 maja 2023 r. do 14 czerwca 2023 r.</w:t>
      </w:r>
      <w:r>
        <w:t xml:space="preserve"> </w:t>
      </w:r>
    </w:p>
    <w:p w14:paraId="4B50EED7" w14:textId="77777777" w:rsidR="00EF0106" w:rsidRPr="009E5DDD" w:rsidRDefault="00EF0106" w:rsidP="00EF0106">
      <w:pPr>
        <w:pStyle w:val="Akapitzlist"/>
        <w:numPr>
          <w:ilvl w:val="0"/>
          <w:numId w:val="1"/>
        </w:numPr>
        <w:spacing w:line="276" w:lineRule="auto"/>
        <w:ind w:left="426"/>
      </w:pPr>
      <w:r w:rsidRPr="009E5DDD">
        <w:t>w Biuletynie Informacji Publicznej</w:t>
      </w:r>
      <w:r>
        <w:t>:</w:t>
      </w:r>
      <w:r w:rsidRPr="009E5DDD">
        <w:t xml:space="preserve"> </w:t>
      </w:r>
      <w:hyperlink r:id="rId9" w:history="1">
        <w:r w:rsidRPr="00EF0106">
          <w:rPr>
            <w:color w:val="2E74B5" w:themeColor="accent5" w:themeShade="BF"/>
            <w:u w:val="single"/>
          </w:rPr>
          <w:t>www.bip.tomaszow.miasta.pl/public/</w:t>
        </w:r>
      </w:hyperlink>
      <w:r w:rsidRPr="00EF0106">
        <w:rPr>
          <w:color w:val="2E74B5" w:themeColor="accent5" w:themeShade="BF"/>
          <w:u w:val="single"/>
        </w:rPr>
        <w:t xml:space="preserve"> </w:t>
      </w:r>
      <w:r w:rsidRPr="009E5DDD">
        <w:t>i na stronie Internetowej</w:t>
      </w:r>
      <w:r>
        <w:t>:</w:t>
      </w:r>
      <w:r w:rsidRPr="009E5DDD">
        <w:t xml:space="preserve"> </w:t>
      </w:r>
      <w:r w:rsidRPr="00EF0106">
        <w:rPr>
          <w:color w:val="2E74B5" w:themeColor="accent5" w:themeShade="BF"/>
          <w:u w:val="single"/>
        </w:rPr>
        <w:t>www.tomaszow-maz.pl</w:t>
      </w:r>
      <w:hyperlink r:id="rId10" w:history="1"/>
      <w:r w:rsidRPr="00EF0106">
        <w:rPr>
          <w:color w:val="2E74B5" w:themeColor="accent5" w:themeShade="BF"/>
          <w:u w:val="single"/>
        </w:rPr>
        <w:t>;</w:t>
      </w:r>
    </w:p>
    <w:p w14:paraId="7AE77ECD" w14:textId="77777777" w:rsidR="00EF0106" w:rsidRPr="009E5DDD" w:rsidRDefault="00EF0106" w:rsidP="00EF0106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 w:rsidRPr="009E5DDD">
        <w:t>w siedzibie Urzędu Miasta Tomaszowa Mazowieckiego, ul. POW 10/16, 97-200 Tomaszów Mazowiecki w godzinach pracy urzędu</w:t>
      </w:r>
      <w:r>
        <w:t>.</w:t>
      </w:r>
    </w:p>
    <w:p w14:paraId="1DF8705E" w14:textId="3E6A77C9" w:rsidR="00EF0106" w:rsidRDefault="00EF0106" w:rsidP="00EF0106">
      <w:pPr>
        <w:spacing w:line="276" w:lineRule="auto"/>
        <w:ind w:firstLine="709"/>
        <w:jc w:val="both"/>
      </w:pPr>
      <w:r>
        <w:lastRenderedPageBreak/>
        <w:t xml:space="preserve">Zawiadomienie o rozpoczęciu konsultacji społecznych oraz formach w jakich będą przeprowadzone, zamieszczone będzie na w formie obwieszczenia </w:t>
      </w:r>
      <w:r w:rsidRPr="009E5DDD">
        <w:t>w Biuletynie Informacji Publicznej</w:t>
      </w:r>
      <w:r>
        <w:t>:</w:t>
      </w:r>
      <w:r w:rsidRPr="009E5DDD">
        <w:t xml:space="preserve"> </w:t>
      </w:r>
      <w:hyperlink r:id="rId11" w:history="1">
        <w:r w:rsidRPr="00EF0106">
          <w:rPr>
            <w:color w:val="2E74B5" w:themeColor="accent5" w:themeShade="BF"/>
            <w:u w:val="single"/>
          </w:rPr>
          <w:t>www.bip.tomaszow.miasta.pl/public/</w:t>
        </w:r>
      </w:hyperlink>
      <w:r w:rsidRPr="009E5DDD">
        <w:t xml:space="preserve"> i na stronie Internetowej</w:t>
      </w:r>
      <w:r>
        <w:t>:</w:t>
      </w:r>
      <w:r w:rsidRPr="009E5DDD">
        <w:t xml:space="preserve"> </w:t>
      </w:r>
      <w:r w:rsidRPr="00EF0106">
        <w:rPr>
          <w:color w:val="2E74B5" w:themeColor="accent5" w:themeShade="BF"/>
          <w:u w:val="single"/>
        </w:rPr>
        <w:t>www.tomaszow-maz.pl</w:t>
      </w:r>
      <w:hyperlink r:id="rId12" w:history="1"/>
      <w:r>
        <w:t xml:space="preserve"> oraz na tablicy ogłoszeń Urzędu miasta Tomaszowa Mazowieckiego nie później niż w terminie 7 dni przed dniem ich rozpoczęcia. Zawiadomienie stanowi załącznik do niniejszego zarządzenia.</w:t>
      </w:r>
    </w:p>
    <w:p w14:paraId="5EFB7D38" w14:textId="194350DE" w:rsidR="00EF0106" w:rsidRPr="009E5DDD" w:rsidRDefault="00EF0106" w:rsidP="00EF0106">
      <w:pPr>
        <w:spacing w:line="276" w:lineRule="auto"/>
        <w:ind w:firstLine="709"/>
        <w:jc w:val="both"/>
      </w:pPr>
      <w:r w:rsidRPr="009E5DDD">
        <w:t>Uwagi do projektu Gminnego Programu Rewitalizacji należy składać w nieprzekraczalnym terminie do dnia 14 czerwca 2023 r. (decyduje data wpływu):</w:t>
      </w:r>
    </w:p>
    <w:p w14:paraId="70FFBA96" w14:textId="77777777" w:rsidR="00EF0106" w:rsidRPr="009E5DDD" w:rsidRDefault="00EF0106" w:rsidP="00EF0106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9E5DDD">
        <w:t xml:space="preserve">drogą elektroniczną na adres: </w:t>
      </w:r>
      <w:r w:rsidRPr="00EF0106">
        <w:rPr>
          <w:color w:val="2E74B5" w:themeColor="accent5" w:themeShade="BF"/>
          <w:u w:val="single"/>
        </w:rPr>
        <w:t>g.wlazlo@tomaszow-maz.pl;</w:t>
      </w:r>
    </w:p>
    <w:p w14:paraId="1DA60641" w14:textId="77777777" w:rsidR="00EF0106" w:rsidRPr="009E5DDD" w:rsidRDefault="00EF0106" w:rsidP="00EF0106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9E5DDD">
        <w:t>drogą korespondencyjną na adres: Urzędu Miasta Tomaszowa Mazowieckiego, ul. POW 10/16, 97-200 Tomaszów Mazowiecki</w:t>
      </w:r>
      <w:r>
        <w:t>;</w:t>
      </w:r>
    </w:p>
    <w:p w14:paraId="054AA589" w14:textId="77777777" w:rsidR="00EF0106" w:rsidRDefault="00EF0106" w:rsidP="00EF0106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9E5DDD">
        <w:t>w sekretariacie Urzędu Miasta Tomaszowa Mazowieckiego, ul. POW 10/16, 97-200 Tomaszów Mazowiecki w godzinach pracy urzędu</w:t>
      </w:r>
      <w:r>
        <w:t>;</w:t>
      </w:r>
    </w:p>
    <w:p w14:paraId="1BBD3BE8" w14:textId="77777777" w:rsidR="00EF0106" w:rsidRPr="00EF0106" w:rsidRDefault="00EF0106" w:rsidP="00EF010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color w:val="2E74B5" w:themeColor="accent5" w:themeShade="BF"/>
          <w:u w:val="single"/>
        </w:rPr>
      </w:pPr>
      <w:r w:rsidRPr="009E5DDD">
        <w:t>poprzez formularz uwag on-line</w:t>
      </w:r>
      <w:r>
        <w:t xml:space="preserve"> dostępny pod adresem:</w:t>
      </w:r>
      <w:r>
        <w:tab/>
      </w:r>
      <w:r w:rsidRPr="009E5DDD">
        <w:t xml:space="preserve"> </w:t>
      </w:r>
      <w:r w:rsidRPr="00EF0106">
        <w:rPr>
          <w:color w:val="2E74B5" w:themeColor="accent5" w:themeShade="BF"/>
          <w:u w:val="single"/>
        </w:rPr>
        <w:t>https://ankieta.deltapartner.org.pl/tomaszow_maz_gpr_formularz.</w:t>
      </w:r>
    </w:p>
    <w:p w14:paraId="45B00388" w14:textId="34D601AE" w:rsidR="00EF0106" w:rsidRPr="009E5DDD" w:rsidRDefault="00EF0106" w:rsidP="00EF0106">
      <w:pPr>
        <w:spacing w:line="276" w:lineRule="auto"/>
        <w:ind w:firstLine="709"/>
        <w:jc w:val="both"/>
      </w:pPr>
      <w:r>
        <w:t xml:space="preserve">Wyniki konsultacji udostępnione zostaną na stronach internetowych: </w:t>
      </w:r>
      <w:r w:rsidRPr="00EF0106">
        <w:rPr>
          <w:color w:val="2E74B5" w:themeColor="accent5" w:themeShade="BF"/>
          <w:u w:val="single"/>
        </w:rPr>
        <w:t>www.tomaszow-maz.pl</w:t>
      </w:r>
      <w:r w:rsidRPr="00C04246">
        <w:rPr>
          <w:rStyle w:val="Hipercze"/>
          <w:color w:val="auto"/>
          <w:u w:val="none"/>
        </w:rPr>
        <w:t xml:space="preserve"> i </w:t>
      </w:r>
      <w:r w:rsidRPr="00EF0106">
        <w:rPr>
          <w:color w:val="2E74B5" w:themeColor="accent5" w:themeShade="BF"/>
          <w:u w:val="single"/>
        </w:rPr>
        <w:t>www.bip.tomaszow.miasta.pl/public/,</w:t>
      </w:r>
      <w:r w:rsidRPr="00C04246">
        <w:rPr>
          <w:rStyle w:val="Hipercze"/>
          <w:color w:val="auto"/>
          <w:u w:val="none"/>
        </w:rPr>
        <w:t xml:space="preserve"> </w:t>
      </w:r>
      <w:r w:rsidRPr="00C04246">
        <w:t>n</w:t>
      </w:r>
      <w:r>
        <w:t>ie</w:t>
      </w:r>
      <w:r w:rsidRPr="009E5DDD">
        <w:t>zwłocznie po zakończeniu konsultacji</w:t>
      </w:r>
      <w:r>
        <w:t>.</w:t>
      </w:r>
      <w:r w:rsidRPr="009E5DDD">
        <w:t xml:space="preserve"> </w:t>
      </w:r>
      <w:r>
        <w:t>S</w:t>
      </w:r>
      <w:r w:rsidRPr="009E5DDD">
        <w:t>porządzona zostanie informacja podsumowująca ich przebieg, zawierająca dane o miejscu i czasie ich przeprowadzenia, omówienie ich przebiegu oraz zgłoszonych uwag wraz z odniesieniem się do nich</w:t>
      </w:r>
      <w:r>
        <w:t xml:space="preserve">. </w:t>
      </w:r>
    </w:p>
    <w:bookmarkEnd w:id="1"/>
    <w:p w14:paraId="1F69B6A1" w14:textId="554FF8B6" w:rsidR="00360C48" w:rsidRPr="006114E5" w:rsidRDefault="00360C48" w:rsidP="00360C48">
      <w:pPr>
        <w:jc w:val="both"/>
        <w:rPr>
          <w:rFonts w:cstheme="minorHAnsi"/>
          <w:sz w:val="24"/>
          <w:szCs w:val="24"/>
          <w:lang w:eastAsia="pl-PL"/>
        </w:rPr>
      </w:pPr>
      <w:r w:rsidRPr="006114E5">
        <w:rPr>
          <w:rFonts w:cstheme="minorHAnsi"/>
          <w:sz w:val="24"/>
          <w:szCs w:val="24"/>
          <w:lang w:eastAsia="pl-PL"/>
        </w:rPr>
        <w:t>Załączniki:</w:t>
      </w:r>
    </w:p>
    <w:p w14:paraId="6DBB487A" w14:textId="2B9BCB68" w:rsidR="00360C48" w:rsidRPr="006114E5" w:rsidRDefault="00360C48" w:rsidP="006114E5">
      <w:pPr>
        <w:jc w:val="both"/>
        <w:rPr>
          <w:rFonts w:cstheme="minorHAnsi"/>
          <w:sz w:val="24"/>
          <w:szCs w:val="24"/>
          <w:lang w:eastAsia="pl-PL"/>
        </w:rPr>
      </w:pPr>
      <w:r w:rsidRPr="006114E5">
        <w:rPr>
          <w:rFonts w:cstheme="minorHAnsi"/>
          <w:sz w:val="24"/>
          <w:szCs w:val="24"/>
          <w:lang w:eastAsia="pl-PL"/>
        </w:rPr>
        <w:t xml:space="preserve">- projekt </w:t>
      </w:r>
      <w:r w:rsidR="006114E5" w:rsidRPr="006114E5">
        <w:rPr>
          <w:rFonts w:cstheme="minorHAnsi"/>
          <w:sz w:val="24"/>
          <w:szCs w:val="24"/>
          <w:lang w:eastAsia="pl-PL"/>
        </w:rPr>
        <w:t xml:space="preserve">Gminnego Programu Rewitalizacji </w:t>
      </w:r>
      <w:r w:rsidR="006114E5">
        <w:rPr>
          <w:rFonts w:cstheme="minorHAnsi"/>
          <w:sz w:val="24"/>
          <w:szCs w:val="24"/>
          <w:lang w:eastAsia="pl-PL"/>
        </w:rPr>
        <w:t>M</w:t>
      </w:r>
      <w:r w:rsidR="006114E5" w:rsidRPr="006114E5">
        <w:rPr>
          <w:rFonts w:cstheme="minorHAnsi"/>
          <w:sz w:val="24"/>
          <w:szCs w:val="24"/>
          <w:lang w:eastAsia="pl-PL"/>
        </w:rPr>
        <w:t>iasta Tomaszowa Mazowieckiego na lata 2023-2030</w:t>
      </w:r>
    </w:p>
    <w:p w14:paraId="44D871F2" w14:textId="77777777" w:rsidR="00360C48" w:rsidRPr="006114E5" w:rsidRDefault="00360C48" w:rsidP="00360C48">
      <w:pPr>
        <w:jc w:val="both"/>
        <w:rPr>
          <w:rFonts w:cstheme="minorHAnsi"/>
          <w:sz w:val="24"/>
          <w:szCs w:val="24"/>
          <w:lang w:eastAsia="pl-PL"/>
        </w:rPr>
      </w:pPr>
      <w:r w:rsidRPr="006114E5">
        <w:rPr>
          <w:rFonts w:cstheme="minorHAnsi"/>
          <w:sz w:val="24"/>
          <w:szCs w:val="24"/>
          <w:lang w:eastAsia="pl-PL"/>
        </w:rPr>
        <w:t>- formularz konsultacyjny</w:t>
      </w:r>
    </w:p>
    <w:p w14:paraId="59F8FC99" w14:textId="77777777" w:rsidR="007604CB" w:rsidRDefault="007604CB">
      <w:pPr>
        <w:rPr>
          <w:rFonts w:cstheme="minorHAnsi"/>
          <w:sz w:val="24"/>
          <w:szCs w:val="24"/>
        </w:rPr>
      </w:pPr>
    </w:p>
    <w:p w14:paraId="37D58518" w14:textId="77777777" w:rsidR="00874154" w:rsidRPr="00874154" w:rsidRDefault="00874154" w:rsidP="00874154">
      <w:pPr>
        <w:rPr>
          <w:rFonts w:cstheme="minorHAnsi"/>
          <w:sz w:val="24"/>
          <w:szCs w:val="24"/>
        </w:rPr>
      </w:pPr>
    </w:p>
    <w:p w14:paraId="16EF2A57" w14:textId="77777777" w:rsidR="00874154" w:rsidRPr="00874154" w:rsidRDefault="00874154" w:rsidP="00874154">
      <w:pPr>
        <w:rPr>
          <w:rFonts w:cstheme="minorHAnsi"/>
          <w:sz w:val="24"/>
          <w:szCs w:val="24"/>
        </w:rPr>
      </w:pPr>
    </w:p>
    <w:p w14:paraId="2E0288A8" w14:textId="77777777" w:rsidR="00874154" w:rsidRPr="00874154" w:rsidRDefault="00874154" w:rsidP="00874154">
      <w:pPr>
        <w:rPr>
          <w:rFonts w:cstheme="minorHAnsi"/>
          <w:sz w:val="24"/>
          <w:szCs w:val="24"/>
        </w:rPr>
      </w:pPr>
    </w:p>
    <w:p w14:paraId="12C8B861" w14:textId="77777777" w:rsidR="00874154" w:rsidRPr="00874154" w:rsidRDefault="00874154" w:rsidP="00874154">
      <w:pPr>
        <w:rPr>
          <w:rFonts w:cstheme="minorHAnsi"/>
          <w:sz w:val="24"/>
          <w:szCs w:val="24"/>
        </w:rPr>
      </w:pPr>
    </w:p>
    <w:p w14:paraId="34C1D509" w14:textId="0B168786" w:rsidR="00874154" w:rsidRPr="00874154" w:rsidRDefault="00874154" w:rsidP="00874154">
      <w:pPr>
        <w:tabs>
          <w:tab w:val="left" w:pos="74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74154" w:rsidRPr="00874154" w:rsidSect="00874154">
      <w:footerReference w:type="default" r:id="rId13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1697E" w14:textId="77777777" w:rsidR="002A00AE" w:rsidRDefault="002A00AE" w:rsidP="00874154">
      <w:pPr>
        <w:spacing w:after="0" w:line="240" w:lineRule="auto"/>
      </w:pPr>
      <w:r>
        <w:separator/>
      </w:r>
    </w:p>
  </w:endnote>
  <w:endnote w:type="continuationSeparator" w:id="0">
    <w:p w14:paraId="0AFBA7FD" w14:textId="77777777" w:rsidR="002A00AE" w:rsidRDefault="002A00AE" w:rsidP="0087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FCE0" w14:textId="77777777" w:rsidR="00874154" w:rsidRPr="002B21E6" w:rsidRDefault="00874154" w:rsidP="00874154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2" w:name="_Hlk119670769"/>
    <w:r w:rsidRPr="003F1A39">
      <w:rPr>
        <w:rFonts w:cstheme="minorHAnsi"/>
        <w:b/>
        <w:sz w:val="18"/>
        <w:szCs w:val="18"/>
      </w:rPr>
      <w:t>Projekt pn. „Tomaszów Mazowiecki – opracowanie dokumentacji w ramach wsparcia rozwoju miast POPT 2014-2020” współfinansowany ze środków Unii Europejskiej w ramach Programu Operacyjnego Pomoc Techniczna 2014 – 2020</w:t>
    </w:r>
    <w:bookmarkEnd w:id="2"/>
  </w:p>
  <w:p w14:paraId="463CF44B" w14:textId="77777777" w:rsidR="00874154" w:rsidRDefault="00874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8C6D4" w14:textId="77777777" w:rsidR="002A00AE" w:rsidRDefault="002A00AE" w:rsidP="00874154">
      <w:pPr>
        <w:spacing w:after="0" w:line="240" w:lineRule="auto"/>
      </w:pPr>
      <w:r>
        <w:separator/>
      </w:r>
    </w:p>
  </w:footnote>
  <w:footnote w:type="continuationSeparator" w:id="0">
    <w:p w14:paraId="23E2A896" w14:textId="77777777" w:rsidR="002A00AE" w:rsidRDefault="002A00AE" w:rsidP="0087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29DE"/>
    <w:multiLevelType w:val="hybridMultilevel"/>
    <w:tmpl w:val="D88E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E277DC5"/>
    <w:multiLevelType w:val="hybridMultilevel"/>
    <w:tmpl w:val="A7028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48"/>
    <w:rsid w:val="00027D30"/>
    <w:rsid w:val="002A00AE"/>
    <w:rsid w:val="00360C48"/>
    <w:rsid w:val="006114E5"/>
    <w:rsid w:val="006D7792"/>
    <w:rsid w:val="007604CB"/>
    <w:rsid w:val="00874154"/>
    <w:rsid w:val="008F6623"/>
    <w:rsid w:val="00CB47B1"/>
    <w:rsid w:val="00E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5E7A6"/>
  <w15:chartTrackingRefBased/>
  <w15:docId w15:val="{2C37B2B9-4FAD-4DBE-8A59-F5674221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C4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0C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7D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zierzo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las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zierzon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las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Rosińska</dc:creator>
  <cp:keywords/>
  <dc:description/>
  <cp:lastModifiedBy>Piotr Gajda</cp:lastModifiedBy>
  <cp:revision>2</cp:revision>
  <dcterms:created xsi:type="dcterms:W3CDTF">2023-05-08T05:25:00Z</dcterms:created>
  <dcterms:modified xsi:type="dcterms:W3CDTF">2023-05-08T05:25:00Z</dcterms:modified>
</cp:coreProperties>
</file>